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A5491"/>
        </w:rPr>
        <w:t>Investment committee memo</w:t>
      </w:r>
    </w:p>
    <w:p>
      <w:r>
        <w:rPr>
          <w:i/>
        </w:rPr>
        <w:t>Template for presenting an investment to the investment committee of a fund (equity or private credit).</w:t>
      </w:r>
    </w:p>
    <w:p>
      <w:r>
        <w:rPr>
          <w:color w:val="5B6472"/>
          <w:sz w:val="17"/>
        </w:rPr>
        <w:t>Sample template from Averoic (averoic.com). Adapt it to your own policies, Board approvals and applicable regulations. It is not legal or regulatory advice.</w:t>
      </w:r>
    </w:p>
    <w:p>
      <w:pPr>
        <w:pStyle w:val="Heading2"/>
      </w:pPr>
      <w:r>
        <w:rPr>
          <w:color w:val="2A5491"/>
        </w:rPr>
        <w:t>1. Summary</w:t>
      </w:r>
    </w:p>
    <w:tbl>
      <w:tblPr>
        <w:tblStyle w:val="TableGrid"/>
        <w:tblW w:type="auto" w:w="0"/>
        <w:jc w:val="center"/>
        <w:tblLook w:firstColumn="1" w:firstRow="1" w:lastColumn="0" w:lastRow="0" w:noHBand="0" w:noVBand="1" w:val="04A0"/>
      </w:tblPr>
      <w:tblGrid>
        <w:gridCol w:w="4320"/>
        <w:gridCol w:w="4320"/>
      </w:tblGrid>
      <w:tr>
        <w:tc>
          <w:tcPr>
            <w:tcW w:type="dxa" w:w="4320"/>
          </w:tcPr>
          <w:p>
            <w:r>
              <w:rPr>
                <w:b/>
              </w:rPr>
              <w:t>Field</w:t>
            </w:r>
          </w:p>
        </w:tc>
        <w:tc>
          <w:tcPr>
            <w:tcW w:type="dxa" w:w="4320"/>
          </w:tcPr>
          <w:p>
            <w:r>
              <w:rPr>
                <w:b/>
              </w:rPr>
              <w:t>Details</w:t>
            </w:r>
          </w:p>
        </w:tc>
      </w:tr>
      <w:tr>
        <w:tc>
          <w:tcPr>
            <w:tcW w:type="dxa" w:w="4320"/>
          </w:tcPr>
          <w:p>
            <w:r>
              <w:t>Fund / scheme</w:t>
            </w:r>
          </w:p>
        </w:tc>
        <w:tc>
          <w:tcPr>
            <w:tcW w:type="dxa" w:w="4320"/>
          </w:tcPr>
          <w:p>
            <w:r/>
          </w:p>
        </w:tc>
      </w:tr>
      <w:tr>
        <w:tc>
          <w:tcPr>
            <w:tcW w:type="dxa" w:w="4320"/>
          </w:tcPr>
          <w:p>
            <w:r>
              <w:t>Company / borrower</w:t>
            </w:r>
          </w:p>
        </w:tc>
        <w:tc>
          <w:tcPr>
            <w:tcW w:type="dxa" w:w="4320"/>
          </w:tcPr>
          <w:p>
            <w:r/>
          </w:p>
        </w:tc>
      </w:tr>
      <w:tr>
        <w:tc>
          <w:tcPr>
            <w:tcW w:type="dxa" w:w="4320"/>
          </w:tcPr>
          <w:p>
            <w:r>
              <w:t>Instrument (equity, NCD, term loan, etc.)</w:t>
            </w:r>
          </w:p>
        </w:tc>
        <w:tc>
          <w:tcPr>
            <w:tcW w:type="dxa" w:w="4320"/>
          </w:tcPr>
          <w:p>
            <w:r/>
          </w:p>
        </w:tc>
      </w:tr>
      <w:tr>
        <w:tc>
          <w:tcPr>
            <w:tcW w:type="dxa" w:w="4320"/>
          </w:tcPr>
          <w:p>
            <w:r>
              <w:t>Amount proposed</w:t>
            </w:r>
          </w:p>
        </w:tc>
        <w:tc>
          <w:tcPr>
            <w:tcW w:type="dxa" w:w="4320"/>
          </w:tcPr>
          <w:p>
            <w:r/>
          </w:p>
        </w:tc>
      </w:tr>
      <w:tr>
        <w:tc>
          <w:tcPr>
            <w:tcW w:type="dxa" w:w="4320"/>
          </w:tcPr>
          <w:p>
            <w:r>
              <w:t>Deal team</w:t>
            </w:r>
          </w:p>
        </w:tc>
        <w:tc>
          <w:tcPr>
            <w:tcW w:type="dxa" w:w="4320"/>
          </w:tcPr>
          <w:p>
            <w:r/>
          </w:p>
        </w:tc>
      </w:tr>
      <w:tr>
        <w:tc>
          <w:tcPr>
            <w:tcW w:type="dxa" w:w="4320"/>
          </w:tcPr>
          <w:p>
            <w:r>
              <w:t>IC meeting date</w:t>
            </w:r>
          </w:p>
        </w:tc>
        <w:tc>
          <w:tcPr>
            <w:tcW w:type="dxa" w:w="4320"/>
          </w:tcPr>
          <w:p>
            <w:r/>
          </w:p>
        </w:tc>
      </w:tr>
      <w:tr>
        <w:tc>
          <w:tcPr>
            <w:tcW w:type="dxa" w:w="4320"/>
          </w:tcPr>
          <w:p>
            <w:r>
              <w:t>Decision sought (approve / approve in principle / note)</w:t>
            </w:r>
          </w:p>
        </w:tc>
        <w:tc>
          <w:tcPr>
            <w:tcW w:type="dxa" w:w="4320"/>
          </w:tcPr>
          <w:p>
            <w:r/>
          </w:p>
        </w:tc>
      </w:tr>
    </w:tbl>
    <w:p/>
    <w:p>
      <w:pPr>
        <w:pStyle w:val="Heading2"/>
      </w:pPr>
      <w:r>
        <w:rPr>
          <w:color w:val="2A5491"/>
        </w:rPr>
        <w:t>2. Investment thesis</w:t>
      </w:r>
    </w:p>
    <w:p>
      <w:r>
        <w:rPr>
          <w:i/>
          <w:color w:val="5B6472"/>
        </w:rPr>
        <w:t>In five or six lines: why this company, why now, and why it fits the fund’s strategy and the PPM.</w:t>
      </w:r>
    </w:p>
    <w:p>
      <w:pPr>
        <w:pStyle w:val="Heading2"/>
      </w:pPr>
      <w:r>
        <w:rPr>
          <w:color w:val="2A5491"/>
        </w:rPr>
        <w:t>3. Company and market</w:t>
      </w:r>
    </w:p>
    <w:p>
      <w:r>
        <w:rPr>
          <w:i/>
          <w:color w:val="5B6472"/>
        </w:rPr>
        <w:t>Business model, management, market position, key customers and suppliers, and recent performance.</w:t>
      </w:r>
    </w:p>
    <w:p>
      <w:pPr>
        <w:pStyle w:val="Heading2"/>
      </w:pPr>
      <w:r>
        <w:rPr>
          <w:color w:val="2A5491"/>
        </w:rPr>
        <w:t>4. Key terms</w:t>
      </w:r>
    </w:p>
    <w:tbl>
      <w:tblPr>
        <w:tblStyle w:val="TableGrid"/>
        <w:tblW w:type="auto" w:w="0"/>
        <w:jc w:val="center"/>
        <w:tblLook w:firstColumn="1" w:firstRow="1" w:lastColumn="0" w:lastRow="0" w:noHBand="0" w:noVBand="1" w:val="04A0"/>
      </w:tblPr>
      <w:tblGrid>
        <w:gridCol w:w="4320"/>
        <w:gridCol w:w="4320"/>
      </w:tblGrid>
      <w:tr>
        <w:tc>
          <w:tcPr>
            <w:tcW w:type="dxa" w:w="4320"/>
          </w:tcPr>
          <w:p>
            <w:r>
              <w:rPr>
                <w:b/>
              </w:rPr>
              <w:t>Term</w:t>
            </w:r>
          </w:p>
        </w:tc>
        <w:tc>
          <w:tcPr>
            <w:tcW w:type="dxa" w:w="4320"/>
          </w:tcPr>
          <w:p>
            <w:r>
              <w:rPr>
                <w:b/>
              </w:rPr>
              <w:t>Proposed</w:t>
            </w:r>
          </w:p>
        </w:tc>
      </w:tr>
      <w:tr>
        <w:tc>
          <w:tcPr>
            <w:tcW w:type="dxa" w:w="4320"/>
          </w:tcPr>
          <w:p>
            <w:r>
              <w:t>Instrument and ranking</w:t>
            </w:r>
          </w:p>
        </w:tc>
        <w:tc>
          <w:tcPr>
            <w:tcW w:type="dxa" w:w="4320"/>
          </w:tcPr>
          <w:p>
            <w:r/>
          </w:p>
        </w:tc>
      </w:tr>
      <w:tr>
        <w:tc>
          <w:tcPr>
            <w:tcW w:type="dxa" w:w="4320"/>
          </w:tcPr>
          <w:p>
            <w:r>
              <w:t>Amount and tranches</w:t>
            </w:r>
          </w:p>
        </w:tc>
        <w:tc>
          <w:tcPr>
            <w:tcW w:type="dxa" w:w="4320"/>
          </w:tcPr>
          <w:p>
            <w:r/>
          </w:p>
        </w:tc>
      </w:tr>
      <w:tr>
        <w:tc>
          <w:tcPr>
            <w:tcW w:type="dxa" w:w="4320"/>
          </w:tcPr>
          <w:p>
            <w:r>
              <w:t>Pricing / coupon / valuation</w:t>
            </w:r>
          </w:p>
        </w:tc>
        <w:tc>
          <w:tcPr>
            <w:tcW w:type="dxa" w:w="4320"/>
          </w:tcPr>
          <w:p>
            <w:r/>
          </w:p>
        </w:tc>
      </w:tr>
      <w:tr>
        <w:tc>
          <w:tcPr>
            <w:tcW w:type="dxa" w:w="4320"/>
          </w:tcPr>
          <w:p>
            <w:r>
              <w:t>Tenor and repayment</w:t>
            </w:r>
          </w:p>
        </w:tc>
        <w:tc>
          <w:tcPr>
            <w:tcW w:type="dxa" w:w="4320"/>
          </w:tcPr>
          <w:p>
            <w:r/>
          </w:p>
        </w:tc>
      </w:tr>
      <w:tr>
        <w:tc>
          <w:tcPr>
            <w:tcW w:type="dxa" w:w="4320"/>
          </w:tcPr>
          <w:p>
            <w:r>
              <w:t>Security and guarantees</w:t>
            </w:r>
          </w:p>
        </w:tc>
        <w:tc>
          <w:tcPr>
            <w:tcW w:type="dxa" w:w="4320"/>
          </w:tcPr>
          <w:p>
            <w:r/>
          </w:p>
        </w:tc>
      </w:tr>
      <w:tr>
        <w:tc>
          <w:tcPr>
            <w:tcW w:type="dxa" w:w="4320"/>
          </w:tcPr>
          <w:p>
            <w:r>
              <w:t>Financial covenants</w:t>
            </w:r>
          </w:p>
        </w:tc>
        <w:tc>
          <w:tcPr>
            <w:tcW w:type="dxa" w:w="4320"/>
          </w:tcPr>
          <w:p>
            <w:r/>
          </w:p>
        </w:tc>
      </w:tr>
      <w:tr>
        <w:tc>
          <w:tcPr>
            <w:tcW w:type="dxa" w:w="4320"/>
          </w:tcPr>
          <w:p>
            <w:r>
              <w:t>Information rights and reporting</w:t>
            </w:r>
          </w:p>
        </w:tc>
        <w:tc>
          <w:tcPr>
            <w:tcW w:type="dxa" w:w="4320"/>
          </w:tcPr>
          <w:p>
            <w:r/>
          </w:p>
        </w:tc>
      </w:tr>
      <w:tr>
        <w:tc>
          <w:tcPr>
            <w:tcW w:type="dxa" w:w="4320"/>
          </w:tcPr>
          <w:p>
            <w:r>
              <w:t>Exit route</w:t>
            </w:r>
          </w:p>
        </w:tc>
        <w:tc>
          <w:tcPr>
            <w:tcW w:type="dxa" w:w="4320"/>
          </w:tcPr>
          <w:p>
            <w:r/>
          </w:p>
        </w:tc>
      </w:tr>
    </w:tbl>
    <w:p/>
    <w:p>
      <w:pPr>
        <w:pStyle w:val="Heading2"/>
      </w:pPr>
      <w:r>
        <w:rPr>
          <w:color w:val="2A5491"/>
        </w:rPr>
        <w:t>5. Financial summary</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b/>
              </w:rPr>
              <w:t>Metric</w:t>
            </w:r>
          </w:p>
        </w:tc>
        <w:tc>
          <w:tcPr>
            <w:tcW w:type="dxa" w:w="1728"/>
          </w:tcPr>
          <w:p>
            <w:r>
              <w:rPr>
                <w:b/>
              </w:rPr>
              <w:t>FY-2</w:t>
            </w:r>
          </w:p>
        </w:tc>
        <w:tc>
          <w:tcPr>
            <w:tcW w:type="dxa" w:w="1728"/>
          </w:tcPr>
          <w:p>
            <w:r>
              <w:rPr>
                <w:b/>
              </w:rPr>
              <w:t>FY-1</w:t>
            </w:r>
          </w:p>
        </w:tc>
        <w:tc>
          <w:tcPr>
            <w:tcW w:type="dxa" w:w="1728"/>
          </w:tcPr>
          <w:p>
            <w:r>
              <w:rPr>
                <w:b/>
              </w:rPr>
              <w:t>Current year</w:t>
            </w:r>
          </w:p>
        </w:tc>
        <w:tc>
          <w:tcPr>
            <w:tcW w:type="dxa" w:w="1728"/>
          </w:tcPr>
          <w:p>
            <w:r>
              <w:rPr>
                <w:b/>
              </w:rPr>
              <w:t>Projected</w:t>
            </w:r>
          </w:p>
        </w:tc>
      </w:tr>
      <w:tr>
        <w:tc>
          <w:tcPr>
            <w:tcW w:type="dxa" w:w="1728"/>
          </w:tcPr>
          <w:p>
            <w:r>
              <w:t>Revenue</w:t>
            </w:r>
          </w:p>
        </w:tc>
        <w:tc>
          <w:tcPr>
            <w:tcW w:type="dxa" w:w="1728"/>
          </w:tcPr>
          <w:p>
            <w:r/>
          </w:p>
        </w:tc>
        <w:tc>
          <w:tcPr>
            <w:tcW w:type="dxa" w:w="1728"/>
          </w:tcPr>
          <w:p>
            <w:r/>
          </w:p>
        </w:tc>
        <w:tc>
          <w:tcPr>
            <w:tcW w:type="dxa" w:w="1728"/>
          </w:tcPr>
          <w:p>
            <w:r/>
          </w:p>
        </w:tc>
        <w:tc>
          <w:tcPr>
            <w:tcW w:type="dxa" w:w="1728"/>
          </w:tcPr>
          <w:p>
            <w:r/>
          </w:p>
        </w:tc>
      </w:tr>
      <w:tr>
        <w:tc>
          <w:tcPr>
            <w:tcW w:type="dxa" w:w="1728"/>
          </w:tcPr>
          <w:p>
            <w:r>
              <w:t>EBITDA</w:t>
            </w:r>
          </w:p>
        </w:tc>
        <w:tc>
          <w:tcPr>
            <w:tcW w:type="dxa" w:w="1728"/>
          </w:tcPr>
          <w:p>
            <w:r/>
          </w:p>
        </w:tc>
        <w:tc>
          <w:tcPr>
            <w:tcW w:type="dxa" w:w="1728"/>
          </w:tcPr>
          <w:p>
            <w:r/>
          </w:p>
        </w:tc>
        <w:tc>
          <w:tcPr>
            <w:tcW w:type="dxa" w:w="1728"/>
          </w:tcPr>
          <w:p>
            <w:r/>
          </w:p>
        </w:tc>
        <w:tc>
          <w:tcPr>
            <w:tcW w:type="dxa" w:w="1728"/>
          </w:tcPr>
          <w:p>
            <w:r/>
          </w:p>
        </w:tc>
      </w:tr>
      <w:tr>
        <w:tc>
          <w:tcPr>
            <w:tcW w:type="dxa" w:w="1728"/>
          </w:tcPr>
          <w:p>
            <w:r>
              <w:t>PAT</w:t>
            </w:r>
          </w:p>
        </w:tc>
        <w:tc>
          <w:tcPr>
            <w:tcW w:type="dxa" w:w="1728"/>
          </w:tcPr>
          <w:p>
            <w:r/>
          </w:p>
        </w:tc>
        <w:tc>
          <w:tcPr>
            <w:tcW w:type="dxa" w:w="1728"/>
          </w:tcPr>
          <w:p>
            <w:r/>
          </w:p>
        </w:tc>
        <w:tc>
          <w:tcPr>
            <w:tcW w:type="dxa" w:w="1728"/>
          </w:tcPr>
          <w:p>
            <w:r/>
          </w:p>
        </w:tc>
        <w:tc>
          <w:tcPr>
            <w:tcW w:type="dxa" w:w="1728"/>
          </w:tcPr>
          <w:p>
            <w:r/>
          </w:p>
        </w:tc>
      </w:tr>
      <w:tr>
        <w:tc>
          <w:tcPr>
            <w:tcW w:type="dxa" w:w="1728"/>
          </w:tcPr>
          <w:p>
            <w:r>
              <w:t>Net debt</w:t>
            </w:r>
          </w:p>
        </w:tc>
        <w:tc>
          <w:tcPr>
            <w:tcW w:type="dxa" w:w="1728"/>
          </w:tcPr>
          <w:p>
            <w:r/>
          </w:p>
        </w:tc>
        <w:tc>
          <w:tcPr>
            <w:tcW w:type="dxa" w:w="1728"/>
          </w:tcPr>
          <w:p>
            <w:r/>
          </w:p>
        </w:tc>
        <w:tc>
          <w:tcPr>
            <w:tcW w:type="dxa" w:w="1728"/>
          </w:tcPr>
          <w:p>
            <w:r/>
          </w:p>
        </w:tc>
        <w:tc>
          <w:tcPr>
            <w:tcW w:type="dxa" w:w="1728"/>
          </w:tcPr>
          <w:p>
            <w:r/>
          </w:p>
        </w:tc>
      </w:tr>
      <w:tr>
        <w:tc>
          <w:tcPr>
            <w:tcW w:type="dxa" w:w="1728"/>
          </w:tcPr>
          <w:p>
            <w:r>
              <w:t>Net debt / EBITDA</w:t>
            </w:r>
          </w:p>
        </w:tc>
        <w:tc>
          <w:tcPr>
            <w:tcW w:type="dxa" w:w="1728"/>
          </w:tcPr>
          <w:p>
            <w:r/>
          </w:p>
        </w:tc>
        <w:tc>
          <w:tcPr>
            <w:tcW w:type="dxa" w:w="1728"/>
          </w:tcPr>
          <w:p>
            <w:r/>
          </w:p>
        </w:tc>
        <w:tc>
          <w:tcPr>
            <w:tcW w:type="dxa" w:w="1728"/>
          </w:tcPr>
          <w:p>
            <w:r/>
          </w:p>
        </w:tc>
        <w:tc>
          <w:tcPr>
            <w:tcW w:type="dxa" w:w="1728"/>
          </w:tcPr>
          <w:p>
            <w:r/>
          </w:p>
        </w:tc>
      </w:tr>
      <w:tr>
        <w:tc>
          <w:tcPr>
            <w:tcW w:type="dxa" w:w="1728"/>
          </w:tcPr>
          <w:p>
            <w:r>
              <w:t>DSCR / interest cover</w:t>
            </w:r>
          </w:p>
        </w:tc>
        <w:tc>
          <w:tcPr>
            <w:tcW w:type="dxa" w:w="1728"/>
          </w:tcPr>
          <w:p>
            <w:r/>
          </w:p>
        </w:tc>
        <w:tc>
          <w:tcPr>
            <w:tcW w:type="dxa" w:w="1728"/>
          </w:tcPr>
          <w:p>
            <w:r/>
          </w:p>
        </w:tc>
        <w:tc>
          <w:tcPr>
            <w:tcW w:type="dxa" w:w="1728"/>
          </w:tcPr>
          <w:p>
            <w:r/>
          </w:p>
        </w:tc>
        <w:tc>
          <w:tcPr>
            <w:tcW w:type="dxa" w:w="1728"/>
          </w:tcPr>
          <w:p>
            <w:r/>
          </w:p>
        </w:tc>
      </w:tr>
    </w:tbl>
    <w:p/>
    <w:p>
      <w:pPr>
        <w:pStyle w:val="Heading2"/>
      </w:pPr>
      <w:r>
        <w:rPr>
          <w:color w:val="2A5491"/>
        </w:rPr>
        <w:t>6. Returns and downside</w:t>
      </w:r>
    </w:p>
    <w:p>
      <w:r>
        <w:rPr>
          <w:i/>
          <w:color w:val="5B6472"/>
        </w:rPr>
        <w:t>Expected IRR / yield and money multiple under base, downside and stress cases, and the key assumptions behind each.</w:t>
      </w:r>
    </w:p>
    <w:p>
      <w:pPr>
        <w:pStyle w:val="Heading2"/>
      </w:pPr>
      <w:r>
        <w:rPr>
          <w:color w:val="2A5491"/>
        </w:rPr>
        <w:t>7. Risks and mitigants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b/>
              </w:rPr>
              <w:t>Risk</w:t>
            </w:r>
          </w:p>
        </w:tc>
        <w:tc>
          <w:tcPr>
            <w:tcW w:type="dxa" w:w="2160"/>
          </w:tcPr>
          <w:p>
            <w:r>
              <w:rPr>
                <w:b/>
              </w:rPr>
              <w:t>Likelihood</w:t>
            </w:r>
          </w:p>
        </w:tc>
        <w:tc>
          <w:tcPr>
            <w:tcW w:type="dxa" w:w="2160"/>
          </w:tcPr>
          <w:p>
            <w:r>
              <w:rPr>
                <w:b/>
              </w:rPr>
              <w:t>Impact</w:t>
            </w:r>
          </w:p>
        </w:tc>
        <w:tc>
          <w:tcPr>
            <w:tcW w:type="dxa" w:w="2160"/>
          </w:tcPr>
          <w:p>
            <w:r>
              <w:rPr>
                <w:b/>
              </w:rPr>
              <w:t>Mitigant</w:t>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bl>
    <w:p/>
    <w:p>
      <w:pPr>
        <w:pStyle w:val="Heading2"/>
      </w:pPr>
      <w:r>
        <w:rPr>
          <w:color w:val="2A5491"/>
        </w:rPr>
        <w:t>8. Due diligence</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b/>
              </w:rPr>
              <w:t>Area</w:t>
            </w:r>
          </w:p>
        </w:tc>
        <w:tc>
          <w:tcPr>
            <w:tcW w:type="dxa" w:w="2160"/>
          </w:tcPr>
          <w:p>
            <w:r>
              <w:rPr>
                <w:b/>
              </w:rPr>
              <w:t>Done by</w:t>
            </w:r>
          </w:p>
        </w:tc>
        <w:tc>
          <w:tcPr>
            <w:tcW w:type="dxa" w:w="2160"/>
          </w:tcPr>
          <w:p>
            <w:r>
              <w:rPr>
                <w:b/>
              </w:rPr>
              <w:t>Status</w:t>
            </w:r>
          </w:p>
        </w:tc>
        <w:tc>
          <w:tcPr>
            <w:tcW w:type="dxa" w:w="2160"/>
          </w:tcPr>
          <w:p>
            <w:r>
              <w:rPr>
                <w:b/>
              </w:rPr>
              <w:t>Key findings / open points</w:t>
            </w:r>
          </w:p>
        </w:tc>
      </w:tr>
      <w:tr>
        <w:tc>
          <w:tcPr>
            <w:tcW w:type="dxa" w:w="2160"/>
          </w:tcPr>
          <w:p>
            <w:r>
              <w:t>Financial</w:t>
            </w:r>
          </w:p>
        </w:tc>
        <w:tc>
          <w:tcPr>
            <w:tcW w:type="dxa" w:w="2160"/>
          </w:tcPr>
          <w:p>
            <w:r/>
          </w:p>
        </w:tc>
        <w:tc>
          <w:tcPr>
            <w:tcW w:type="dxa" w:w="2160"/>
          </w:tcPr>
          <w:p>
            <w:r/>
          </w:p>
        </w:tc>
        <w:tc>
          <w:tcPr>
            <w:tcW w:type="dxa" w:w="2160"/>
          </w:tcPr>
          <w:p>
            <w:r/>
          </w:p>
        </w:tc>
      </w:tr>
      <w:tr>
        <w:tc>
          <w:tcPr>
            <w:tcW w:type="dxa" w:w="2160"/>
          </w:tcPr>
          <w:p>
            <w:r>
              <w:t>Legal</w:t>
            </w:r>
          </w:p>
        </w:tc>
        <w:tc>
          <w:tcPr>
            <w:tcW w:type="dxa" w:w="2160"/>
          </w:tcPr>
          <w:p>
            <w:r/>
          </w:p>
        </w:tc>
        <w:tc>
          <w:tcPr>
            <w:tcW w:type="dxa" w:w="2160"/>
          </w:tcPr>
          <w:p>
            <w:r/>
          </w:p>
        </w:tc>
        <w:tc>
          <w:tcPr>
            <w:tcW w:type="dxa" w:w="2160"/>
          </w:tcPr>
          <w:p>
            <w:r/>
          </w:p>
        </w:tc>
      </w:tr>
      <w:tr>
        <w:tc>
          <w:tcPr>
            <w:tcW w:type="dxa" w:w="2160"/>
          </w:tcPr>
          <w:p>
            <w:r>
              <w:t>Commercial</w:t>
            </w:r>
          </w:p>
        </w:tc>
        <w:tc>
          <w:tcPr>
            <w:tcW w:type="dxa" w:w="2160"/>
          </w:tcPr>
          <w:p>
            <w:r/>
          </w:p>
        </w:tc>
        <w:tc>
          <w:tcPr>
            <w:tcW w:type="dxa" w:w="2160"/>
          </w:tcPr>
          <w:p>
            <w:r/>
          </w:p>
        </w:tc>
        <w:tc>
          <w:tcPr>
            <w:tcW w:type="dxa" w:w="2160"/>
          </w:tcPr>
          <w:p>
            <w:r/>
          </w:p>
        </w:tc>
      </w:tr>
      <w:tr>
        <w:tc>
          <w:tcPr>
            <w:tcW w:type="dxa" w:w="2160"/>
          </w:tcPr>
          <w:p>
            <w:r>
              <w:t>Tax</w:t>
            </w:r>
          </w:p>
        </w:tc>
        <w:tc>
          <w:tcPr>
            <w:tcW w:type="dxa" w:w="2160"/>
          </w:tcPr>
          <w:p>
            <w:r/>
          </w:p>
        </w:tc>
        <w:tc>
          <w:tcPr>
            <w:tcW w:type="dxa" w:w="2160"/>
          </w:tcPr>
          <w:p>
            <w:r/>
          </w:p>
        </w:tc>
        <w:tc>
          <w:tcPr>
            <w:tcW w:type="dxa" w:w="2160"/>
          </w:tcPr>
          <w:p>
            <w:r/>
          </w:p>
        </w:tc>
      </w:tr>
      <w:tr>
        <w:tc>
          <w:tcPr>
            <w:tcW w:type="dxa" w:w="2160"/>
          </w:tcPr>
          <w:p>
            <w:r>
              <w:t>Technical / operational</w:t>
            </w:r>
          </w:p>
        </w:tc>
        <w:tc>
          <w:tcPr>
            <w:tcW w:type="dxa" w:w="2160"/>
          </w:tcPr>
          <w:p>
            <w:r/>
          </w:p>
        </w:tc>
        <w:tc>
          <w:tcPr>
            <w:tcW w:type="dxa" w:w="2160"/>
          </w:tcPr>
          <w:p>
            <w:r/>
          </w:p>
        </w:tc>
        <w:tc>
          <w:tcPr>
            <w:tcW w:type="dxa" w:w="2160"/>
          </w:tcPr>
          <w:p>
            <w:r/>
          </w:p>
        </w:tc>
      </w:tr>
      <w:tr>
        <w:tc>
          <w:tcPr>
            <w:tcW w:type="dxa" w:w="2160"/>
          </w:tcPr>
          <w:p>
            <w:r>
              <w:t>ESG</w:t>
            </w:r>
          </w:p>
        </w:tc>
        <w:tc>
          <w:tcPr>
            <w:tcW w:type="dxa" w:w="2160"/>
          </w:tcPr>
          <w:p>
            <w:r/>
          </w:p>
        </w:tc>
        <w:tc>
          <w:tcPr>
            <w:tcW w:type="dxa" w:w="2160"/>
          </w:tcPr>
          <w:p>
            <w:r/>
          </w:p>
        </w:tc>
        <w:tc>
          <w:tcPr>
            <w:tcW w:type="dxa" w:w="2160"/>
          </w:tcPr>
          <w:p>
            <w:r/>
          </w:p>
        </w:tc>
      </w:tr>
      <w:tr>
        <w:tc>
          <w:tcPr>
            <w:tcW w:type="dxa" w:w="2160"/>
          </w:tcPr>
          <w:p>
            <w:r>
              <w:t>KYC / AML</w:t>
            </w:r>
          </w:p>
        </w:tc>
        <w:tc>
          <w:tcPr>
            <w:tcW w:type="dxa" w:w="2160"/>
          </w:tcPr>
          <w:p>
            <w:r/>
          </w:p>
        </w:tc>
        <w:tc>
          <w:tcPr>
            <w:tcW w:type="dxa" w:w="2160"/>
          </w:tcPr>
          <w:p>
            <w:r/>
          </w:p>
        </w:tc>
        <w:tc>
          <w:tcPr>
            <w:tcW w:type="dxa" w:w="2160"/>
          </w:tcPr>
          <w:p>
            <w:r/>
          </w:p>
        </w:tc>
      </w:tr>
    </w:tbl>
    <w:p/>
    <w:p>
      <w:pPr>
        <w:pStyle w:val="Heading2"/>
      </w:pPr>
      <w:r>
        <w:rPr>
          <w:color w:val="2A5491"/>
        </w:rPr>
        <w:t>9. Conflicts and fund limits</w:t>
      </w:r>
    </w:p>
    <w:p>
      <w:r>
        <w:rPr>
          <w:i/>
          <w:color w:val="5B6472"/>
        </w:rPr>
        <w:t>Any conflict of interest for the manager, sponsor, deal team or IC members, and how it is handled. Check against the fund’s concentration and investment limits in the PPM and record the result.</w:t>
      </w:r>
    </w:p>
    <w:p>
      <w:pPr>
        <w:pStyle w:val="Heading2"/>
      </w:pPr>
      <w:r>
        <w:rPr>
          <w:color w:val="2A5491"/>
        </w:rPr>
        <w:t>10. Recommendation and conditions</w:t>
      </w:r>
    </w:p>
    <w:p>
      <w:r>
        <w:rPr>
          <w:i/>
          <w:color w:val="5B6472"/>
        </w:rPr>
        <w:t>The deal team’s recommendation, and any conditions the IC should attach to an approval.</w:t>
      </w:r>
    </w:p>
    <w:p>
      <w:pPr>
        <w:pStyle w:val="Heading2"/>
      </w:pPr>
      <w:r>
        <w:rPr>
          <w:color w:val="2A5491"/>
        </w:rPr>
        <w:t>11. IC decision</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b/>
              </w:rPr>
              <w:t>IC member</w:t>
            </w:r>
          </w:p>
        </w:tc>
        <w:tc>
          <w:tcPr>
            <w:tcW w:type="dxa" w:w="2160"/>
          </w:tcPr>
          <w:p>
            <w:r>
              <w:rPr>
                <w:b/>
              </w:rPr>
              <w:t>Vote (for / against / abstain)</w:t>
            </w:r>
          </w:p>
        </w:tc>
        <w:tc>
          <w:tcPr>
            <w:tcW w:type="dxa" w:w="2160"/>
          </w:tcPr>
          <w:p>
            <w:r>
              <w:rPr>
                <w:b/>
              </w:rPr>
              <w:t>Conflict declared</w:t>
            </w:r>
          </w:p>
        </w:tc>
        <w:tc>
          <w:tcPr>
            <w:tcW w:type="dxa" w:w="2160"/>
          </w:tcPr>
          <w:p>
            <w:r>
              <w:rPr>
                <w:b/>
              </w:rPr>
              <w:t>Comments</w:t>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bl>
    <w:p/>
    <w:tbl>
      <w:tblPr>
        <w:tblStyle w:val="TableGrid"/>
        <w:tblW w:type="auto" w:w="0"/>
        <w:jc w:val="center"/>
        <w:tblLook w:firstColumn="1" w:firstRow="1" w:lastColumn="0" w:lastRow="0" w:noHBand="0" w:noVBand="1" w:val="04A0"/>
      </w:tblPr>
      <w:tblGrid>
        <w:gridCol w:w="4320"/>
        <w:gridCol w:w="4320"/>
      </w:tblGrid>
      <w:tr>
        <w:tc>
          <w:tcPr>
            <w:tcW w:type="dxa" w:w="4320"/>
          </w:tcPr>
          <w:p>
            <w:r>
              <w:rPr>
                <w:b/>
              </w:rPr>
              <w:t>Field</w:t>
            </w:r>
          </w:p>
        </w:tc>
        <w:tc>
          <w:tcPr>
            <w:tcW w:type="dxa" w:w="4320"/>
          </w:tcPr>
          <w:p>
            <w:r>
              <w:rPr>
                <w:b/>
              </w:rPr>
              <w:t>Details</w:t>
            </w:r>
          </w:p>
        </w:tc>
      </w:tr>
      <w:tr>
        <w:tc>
          <w:tcPr>
            <w:tcW w:type="dxa" w:w="4320"/>
          </w:tcPr>
          <w:p>
            <w:r>
              <w:t>Decision</w:t>
            </w:r>
          </w:p>
        </w:tc>
        <w:tc>
          <w:tcPr>
            <w:tcW w:type="dxa" w:w="4320"/>
          </w:tcPr>
          <w:p>
            <w:r/>
          </w:p>
        </w:tc>
      </w:tr>
      <w:tr>
        <w:tc>
          <w:tcPr>
            <w:tcW w:type="dxa" w:w="4320"/>
          </w:tcPr>
          <w:p>
            <w:r>
              <w:t>Conditions attached</w:t>
            </w:r>
          </w:p>
        </w:tc>
        <w:tc>
          <w:tcPr>
            <w:tcW w:type="dxa" w:w="4320"/>
          </w:tcPr>
          <w:p>
            <w:r/>
          </w:p>
        </w:tc>
      </w:tr>
      <w:tr>
        <w:tc>
          <w:tcPr>
            <w:tcW w:type="dxa" w:w="4320"/>
          </w:tcPr>
          <w:p>
            <w:r>
              <w:t>Memo version voted on</w:t>
            </w:r>
          </w:p>
        </w:tc>
        <w:tc>
          <w:tcPr>
            <w:tcW w:type="dxa" w:w="4320"/>
          </w:tcPr>
          <w:p>
            <w:r/>
          </w:p>
        </w:tc>
      </w:tr>
      <w:tr>
        <w:tc>
          <w:tcPr>
            <w:tcW w:type="dxa" w:w="4320"/>
          </w:tcPr>
          <w:p>
            <w:r>
              <w:t>Recorded by</w:t>
            </w:r>
          </w:p>
        </w:tc>
        <w:tc>
          <w:tcPr>
            <w:tcW w:type="dxa" w:w="4320"/>
          </w:tcPr>
          <w:p>
            <w:r/>
          </w:p>
        </w:tc>
      </w:tr>
      <w:tr>
        <w:tc>
          <w:tcPr>
            <w:tcW w:type="dxa" w:w="4320"/>
          </w:tcPr>
          <w:p>
            <w:r>
              <w:t>Date</w:t>
            </w:r>
          </w:p>
        </w:tc>
        <w:tc>
          <w:tcPr>
            <w:tcW w:type="dxa" w:w="4320"/>
          </w:tcPr>
          <w:p>
            <w:r/>
          </w:p>
        </w:tc>
      </w:tr>
    </w:tbl>
    <w:p/>
    <w:p>
      <w:r>
        <w:rPr>
          <w:i/>
          <w:color w:val="5B6472"/>
        </w:rPr>
        <w:t>Tip: tying the vote to the exact memo version is what investors and auditors ask for. A workflow can do that for you. averoic.com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